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81D0" w14:textId="77777777" w:rsidR="002F053D" w:rsidRDefault="009236F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  <w:r>
        <w:rPr>
          <w:rFonts w:ascii="Georgia" w:hAnsi="Georgia" w:cs="Calibri"/>
          <w:b/>
          <w:bCs/>
          <w:color w:val="auto"/>
          <w:sz w:val="28"/>
          <w:szCs w:val="28"/>
          <w:u w:val="single"/>
        </w:rPr>
        <w:br/>
      </w:r>
    </w:p>
    <w:p w14:paraId="77DB36A6" w14:textId="77777777" w:rsidR="002F053D" w:rsidRDefault="002F053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</w:p>
    <w:p w14:paraId="53630FDE" w14:textId="77777777" w:rsidR="002F053D" w:rsidRDefault="002F053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</w:p>
    <w:p w14:paraId="229532E6" w14:textId="77777777" w:rsidR="002F053D" w:rsidRDefault="002F053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</w:p>
    <w:p w14:paraId="1927A87C" w14:textId="3DD855E0" w:rsidR="002F053D" w:rsidRDefault="002F053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  <w:r>
        <w:rPr>
          <w:rFonts w:ascii="Georgia" w:hAnsi="Georgia" w:cs="Calibri"/>
          <w:b/>
          <w:bCs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386F" wp14:editId="6442A0B4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000750" cy="23495"/>
                <wp:effectExtent l="0" t="19050" r="38100" b="527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34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8805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.1pt" to="46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" strokecolor="#2f5496 [2408]" strokeweight="4.5pt">
                <v:stroke joinstyle="miter"/>
              </v:line>
            </w:pict>
          </mc:Fallback>
        </mc:AlternateContent>
      </w:r>
    </w:p>
    <w:p w14:paraId="79F04868" w14:textId="73254742" w:rsidR="00C06C2C" w:rsidRPr="009236FD" w:rsidRDefault="00C06C2C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28"/>
          <w:szCs w:val="28"/>
          <w:u w:val="single"/>
        </w:rPr>
      </w:pPr>
      <w:r w:rsidRPr="009236FD">
        <w:rPr>
          <w:rFonts w:ascii="Georgia" w:hAnsi="Georgia" w:cs="Calibri"/>
          <w:b/>
          <w:bCs/>
          <w:color w:val="auto"/>
          <w:sz w:val="28"/>
          <w:szCs w:val="28"/>
          <w:u w:val="single"/>
        </w:rPr>
        <w:t>2022 Part B</w:t>
      </w:r>
      <w:r w:rsidR="002F053D">
        <w:rPr>
          <w:rFonts w:ascii="Georgia" w:hAnsi="Georgia" w:cs="Calibri"/>
          <w:b/>
          <w:bCs/>
          <w:color w:val="auto"/>
          <w:sz w:val="28"/>
          <w:szCs w:val="28"/>
          <w:u w:val="single"/>
        </w:rPr>
        <w:t xml:space="preserve"> </w:t>
      </w:r>
      <w:r w:rsidRPr="009236FD">
        <w:rPr>
          <w:rFonts w:ascii="Georgia" w:hAnsi="Georgia" w:cs="Calibri"/>
          <w:b/>
          <w:bCs/>
          <w:color w:val="auto"/>
          <w:sz w:val="28"/>
          <w:szCs w:val="28"/>
          <w:u w:val="single"/>
        </w:rPr>
        <w:t>IRMAA Surcharge</w:t>
      </w:r>
    </w:p>
    <w:p w14:paraId="1216A676" w14:textId="0248E6DA" w:rsidR="00C06C2C" w:rsidRPr="009236FD" w:rsidRDefault="009236FD" w:rsidP="00C06C2C">
      <w:pPr>
        <w:spacing w:before="100" w:beforeAutospacing="1" w:after="100" w:afterAutospacing="1"/>
        <w:rPr>
          <w:rFonts w:ascii="Georgia" w:hAnsi="Georgia" w:cs="Calibri"/>
          <w:b/>
          <w:bCs/>
          <w:color w:val="auto"/>
          <w:sz w:val="36"/>
          <w:szCs w:val="36"/>
        </w:rPr>
      </w:pPr>
      <w:r w:rsidRPr="000D5AEA">
        <w:rPr>
          <w:rFonts w:ascii="Georgia" w:hAnsi="Georgia"/>
          <w:b/>
          <w:bCs/>
          <w:i/>
          <w:iCs/>
          <w:color w:val="202124"/>
          <w:shd w:val="clear" w:color="auto" w:fill="FFFFFF"/>
        </w:rPr>
        <w:t>What is the IRMAA Surcharge?</w:t>
      </w:r>
      <w:r>
        <w:rPr>
          <w:rFonts w:ascii="Georgia" w:hAnsi="Georgia"/>
          <w:color w:val="202124"/>
          <w:shd w:val="clear" w:color="auto" w:fill="FFFFFF"/>
        </w:rPr>
        <w:t xml:space="preserve"> </w:t>
      </w:r>
      <w:r w:rsidRPr="009236FD">
        <w:rPr>
          <w:rFonts w:ascii="Georgia" w:hAnsi="Georgia"/>
          <w:color w:val="202124"/>
          <w:shd w:val="clear" w:color="auto" w:fill="FFFFFF"/>
        </w:rPr>
        <w:t>The income-related monthly adjustment amount (IRMAA) sliding scale is </w:t>
      </w:r>
      <w:r w:rsidRPr="009236FD">
        <w:rPr>
          <w:rFonts w:ascii="Georgia" w:hAnsi="Georgia"/>
          <w:b/>
          <w:bCs/>
          <w:color w:val="202124"/>
          <w:shd w:val="clear" w:color="auto" w:fill="FFFFFF"/>
        </w:rPr>
        <w:t>a set of statutory percentage-based tables used to adjust Medicare Part B and Part D prescription drug coverage premiums</w:t>
      </w:r>
      <w:r w:rsidRPr="009236FD">
        <w:rPr>
          <w:rFonts w:ascii="Georgia" w:hAnsi="Georgia"/>
          <w:color w:val="202124"/>
          <w:shd w:val="clear" w:color="auto" w:fill="FFFFFF"/>
        </w:rPr>
        <w:t>. The higher the beneficiary's range of modified adjusted gross income (MAGI), the higher the IRMAA</w:t>
      </w:r>
    </w:p>
    <w:p w14:paraId="09FCBDD5" w14:textId="76BBEFE2" w:rsidR="00C06C2C" w:rsidRPr="009236FD" w:rsidRDefault="00C06C2C" w:rsidP="00C06C2C">
      <w:pPr>
        <w:spacing w:before="100" w:beforeAutospacing="1" w:after="100" w:afterAutospacing="1"/>
        <w:rPr>
          <w:rFonts w:ascii="Georgia" w:hAnsi="Georgia" w:cs="Calibri"/>
          <w:color w:val="auto"/>
          <w:sz w:val="22"/>
          <w:szCs w:val="22"/>
        </w:rPr>
      </w:pPr>
      <w:r w:rsidRPr="009236FD">
        <w:rPr>
          <w:rFonts w:ascii="Georgia" w:hAnsi="Georgia" w:cs="Calibri"/>
          <w:color w:val="auto"/>
          <w:sz w:val="22"/>
          <w:szCs w:val="22"/>
        </w:rPr>
        <w:t>The standard Part B premium amount in 2022 is $170.10. Most people pay the standard Part B premium amount. If your modified adjusted gross income as reported on your IRS tax return from 2 years ago is above a certain amount, you'll pay the standard premium amount and an Income Related Monthly Adjustment Amount (IRMAA). IRMAA is an extra charge added to your premium.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458"/>
        <w:gridCol w:w="2482"/>
        <w:gridCol w:w="1902"/>
      </w:tblGrid>
      <w:tr w:rsidR="00C06C2C" w:rsidRPr="009236FD" w14:paraId="3C11D1D1" w14:textId="77777777" w:rsidTr="00C06C2C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B5A5D" w14:textId="662B1352" w:rsidR="00C06C2C" w:rsidRPr="009236FD" w:rsidRDefault="00C06C2C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  <w:t>If your yearly income in 2020 (for what you pay in 2022) was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1461E" w14:textId="7946117F" w:rsidR="00C96991" w:rsidRPr="009236FD" w:rsidRDefault="00C96991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</w:p>
          <w:p w14:paraId="0E966E4A" w14:textId="036A2809" w:rsidR="00C06C2C" w:rsidRPr="009236FD" w:rsidRDefault="00C06C2C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  <w:bdr w:val="single" w:sz="4" w:space="0" w:color="auto"/>
              </w:rPr>
              <w:t>You pay each month (in 2021</w:t>
            </w: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C06C2C" w:rsidRPr="009236FD" w14:paraId="02A97F62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1CF7" w14:textId="77777777" w:rsidR="00C06C2C" w:rsidRPr="009236FD" w:rsidRDefault="00C06C2C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  <w:t>File individual tax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2E1A2" w14:textId="239EA47A" w:rsidR="00C06C2C" w:rsidRPr="009236FD" w:rsidRDefault="00C06C2C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  <w:t>File joint tax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6DCA4" w14:textId="5CD44F8D" w:rsidR="00C06C2C" w:rsidRPr="009236FD" w:rsidRDefault="00C06C2C">
            <w:pPr>
              <w:jc w:val="center"/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  <w:t>File married &amp; separate tax return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62C9" w14:textId="77777777" w:rsidR="00C06C2C" w:rsidRPr="009236FD" w:rsidRDefault="00C06C2C">
            <w:pPr>
              <w:rPr>
                <w:rFonts w:ascii="Georgia" w:hAnsi="Georgia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06C2C" w:rsidRPr="009236FD" w14:paraId="4052634E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87538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$91,000 or less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5BC09" w14:textId="1781C0C4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$182,000 or less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B9C2E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$91,000 or less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374BE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$170.10</w:t>
            </w:r>
          </w:p>
        </w:tc>
      </w:tr>
      <w:tr w:rsidR="00C06C2C" w:rsidRPr="009236FD" w14:paraId="0FF2152D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88FB6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$91,000 up to $114,000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E13EE" w14:textId="1D057D68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$182,000 up to $228,000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F70FE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EB0D2" w14:textId="3BD9AA35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$238.10</w:t>
            </w:r>
          </w:p>
        </w:tc>
      </w:tr>
      <w:tr w:rsidR="00C06C2C" w:rsidRPr="009236FD" w14:paraId="2CF499B1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30B41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$114,000 up to $142,000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3A763" w14:textId="3945354C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$228,000 up to $284,000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95496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ECD3F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$340.20</w:t>
            </w:r>
          </w:p>
        </w:tc>
      </w:tr>
      <w:tr w:rsidR="00C06C2C" w:rsidRPr="009236FD" w14:paraId="592403DD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8F0CC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$142,000 up to $170,000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A8AC0" w14:textId="5719E3A4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$284,000 up to $340,000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9D898" w14:textId="55CD8870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07D3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$442.30</w:t>
            </w:r>
          </w:p>
        </w:tc>
      </w:tr>
      <w:tr w:rsidR="00C06C2C" w:rsidRPr="009236FD" w14:paraId="1DE70730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529CC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$170,000 and less than $500,000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16242" w14:textId="5AD0D153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$340,000 and less than $750,000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34E14" w14:textId="5A34B0AB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above $91,000 and less than $409,000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0F6A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$544.30</w:t>
            </w:r>
          </w:p>
        </w:tc>
      </w:tr>
      <w:tr w:rsidR="00C06C2C" w:rsidRPr="009236FD" w14:paraId="048A108D" w14:textId="77777777" w:rsidTr="00C969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8053" w14:textId="472B0A84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$500,000 or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6B95C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$750,000 and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1C3A8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$409,000 and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BD794" w14:textId="77777777" w:rsidR="00C06C2C" w:rsidRPr="009236FD" w:rsidRDefault="00C06C2C">
            <w:pPr>
              <w:rPr>
                <w:rFonts w:ascii="Georgia" w:hAnsi="Georgia" w:cs="Calibri"/>
                <w:color w:val="auto"/>
                <w:sz w:val="22"/>
                <w:szCs w:val="22"/>
              </w:rPr>
            </w:pPr>
            <w:r w:rsidRPr="009236FD">
              <w:rPr>
                <w:rFonts w:ascii="Georgia" w:hAnsi="Georgia" w:cs="Calibri"/>
                <w:color w:val="auto"/>
                <w:sz w:val="22"/>
                <w:szCs w:val="22"/>
              </w:rPr>
              <w:t>$578.30</w:t>
            </w:r>
          </w:p>
        </w:tc>
      </w:tr>
    </w:tbl>
    <w:p w14:paraId="3FA9A526" w14:textId="5194F05D" w:rsidR="004246ED" w:rsidRDefault="004246ED" w:rsidP="00C06C2C">
      <w:pPr>
        <w:rPr>
          <w:rFonts w:ascii="Georgia" w:hAnsi="Georgia"/>
        </w:rPr>
      </w:pPr>
    </w:p>
    <w:p w14:paraId="59D608D5" w14:textId="36D18B4E" w:rsidR="002F053D" w:rsidRPr="002F053D" w:rsidRDefault="002F053D" w:rsidP="00C06C2C">
      <w:pPr>
        <w:rPr>
          <w:rFonts w:ascii="Georgia" w:hAnsi="Georgia"/>
          <w:b/>
          <w:bCs/>
          <w:color w:val="000000" w:themeColor="text1"/>
        </w:rPr>
      </w:pPr>
      <w:r w:rsidRPr="002F053D">
        <w:rPr>
          <w:rFonts w:ascii="Georgia" w:hAnsi="Georgia"/>
          <w:b/>
          <w:bCs/>
          <w:color w:val="000000" w:themeColor="text1"/>
        </w:rPr>
        <w:t xml:space="preserve">Please contact your </w:t>
      </w:r>
      <w:hyperlink r:id="rId6" w:history="1">
        <w:r w:rsidRPr="002F053D">
          <w:rPr>
            <w:rStyle w:val="Hyperlink"/>
            <w:rFonts w:ascii="Georgia" w:hAnsi="Georgia"/>
            <w:b/>
            <w:bCs/>
          </w:rPr>
          <w:t>Total Benefit Solutions, Inc</w:t>
        </w:r>
      </w:hyperlink>
      <w:r w:rsidRPr="002F053D">
        <w:rPr>
          <w:rFonts w:ascii="Georgia" w:hAnsi="Georgia"/>
          <w:b/>
          <w:bCs/>
          <w:color w:val="000000" w:themeColor="text1"/>
        </w:rPr>
        <w:t xml:space="preserve"> health insurance expert at (215)</w:t>
      </w:r>
      <w:r>
        <w:rPr>
          <w:rFonts w:ascii="Georgia" w:hAnsi="Georgia"/>
          <w:b/>
          <w:bCs/>
          <w:color w:val="000000" w:themeColor="text1"/>
        </w:rPr>
        <w:t xml:space="preserve"> </w:t>
      </w:r>
      <w:r w:rsidRPr="002F053D">
        <w:rPr>
          <w:rFonts w:ascii="Georgia" w:hAnsi="Georgia"/>
          <w:b/>
          <w:bCs/>
          <w:color w:val="000000" w:themeColor="text1"/>
        </w:rPr>
        <w:t xml:space="preserve">355-2121 if you have any further questions or concerns about Medicare supplements or health insurance. </w:t>
      </w:r>
    </w:p>
    <w:sectPr w:rsidR="002F053D" w:rsidRPr="002F053D" w:rsidSect="002F053D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8ED5" w14:textId="77777777" w:rsidR="00621649" w:rsidRDefault="00621649" w:rsidP="002F053D">
      <w:r>
        <w:separator/>
      </w:r>
    </w:p>
  </w:endnote>
  <w:endnote w:type="continuationSeparator" w:id="0">
    <w:p w14:paraId="506F8C76" w14:textId="77777777" w:rsidR="00621649" w:rsidRDefault="00621649" w:rsidP="002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52D" w14:textId="5A09914B" w:rsidR="002F053D" w:rsidRDefault="002F053D" w:rsidP="002F053D">
    <w:pPr>
      <w:pStyle w:val="Footer"/>
      <w:jc w:val="center"/>
    </w:pPr>
    <w:r>
      <w:rPr>
        <w:rFonts w:ascii="Georgia" w:hAnsi="Georgia"/>
      </w:rPr>
      <w:ptab w:relativeTo="margin" w:alignment="left" w:leader="none"/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EA83C" wp14:editId="388B9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F0E7A4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417B" w14:textId="77777777" w:rsidR="00621649" w:rsidRDefault="00621649" w:rsidP="002F053D">
      <w:r>
        <w:separator/>
      </w:r>
    </w:p>
  </w:footnote>
  <w:footnote w:type="continuationSeparator" w:id="0">
    <w:p w14:paraId="6527E585" w14:textId="77777777" w:rsidR="00621649" w:rsidRDefault="00621649" w:rsidP="002F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5EB" w14:textId="75F32DC2" w:rsidR="002F053D" w:rsidRDefault="002F053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F395E1" wp14:editId="4492DF7F">
          <wp:simplePos x="0" y="0"/>
          <wp:positionH relativeFrom="page">
            <wp:align>center</wp:align>
          </wp:positionH>
          <wp:positionV relativeFrom="margin">
            <wp:posOffset>-257175</wp:posOffset>
          </wp:positionV>
          <wp:extent cx="2603500" cy="1625600"/>
          <wp:effectExtent l="0" t="0" r="6350" b="0"/>
          <wp:wrapTight wrapText="bothSides">
            <wp:wrapPolygon edited="0">
              <wp:start x="0" y="0"/>
              <wp:lineTo x="0" y="21263"/>
              <wp:lineTo x="21495" y="21263"/>
              <wp:lineTo x="21495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2C"/>
    <w:rsid w:val="000D5AEA"/>
    <w:rsid w:val="002F053D"/>
    <w:rsid w:val="004246ED"/>
    <w:rsid w:val="00621649"/>
    <w:rsid w:val="009236FD"/>
    <w:rsid w:val="00C06C2C"/>
    <w:rsid w:val="00C96991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27FC4"/>
  <w15:chartTrackingRefBased/>
  <w15:docId w15:val="{7B656D97-9AB9-4653-BE23-9D87BB1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2C"/>
    <w:pPr>
      <w:spacing w:after="0" w:line="240" w:lineRule="auto"/>
    </w:pPr>
    <w:rPr>
      <w:rFonts w:ascii="Verdana" w:hAnsi="Verdana" w:cs="Times New Roman"/>
      <w:color w:val="DCCBF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3D"/>
    <w:rPr>
      <w:rFonts w:ascii="Verdana" w:hAnsi="Verdana" w:cs="Times New Roman"/>
      <w:color w:val="DCCBF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3D"/>
    <w:rPr>
      <w:rFonts w:ascii="Verdana" w:hAnsi="Verdana" w:cs="Times New Roman"/>
      <w:color w:val="DCCBF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benefit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Cayla Widdop</cp:lastModifiedBy>
  <cp:revision>2</cp:revision>
  <dcterms:created xsi:type="dcterms:W3CDTF">2022-06-23T20:08:00Z</dcterms:created>
  <dcterms:modified xsi:type="dcterms:W3CDTF">2022-06-23T20:08:00Z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